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F96" w:rsidRPr="00303F96" w:rsidRDefault="00303F96" w:rsidP="00303F96">
      <w:pPr>
        <w:bidi/>
        <w:spacing w:before="100" w:beforeAutospacing="1" w:after="0" w:line="700" w:lineRule="atLeast"/>
        <w:jc w:val="center"/>
        <w:rPr>
          <w:rFonts w:ascii="Traditional Arabic" w:eastAsia="Times New Roman" w:hAnsi="Traditional Arabic" w:cs="Traditional Arabic" w:hint="cs"/>
          <w:b/>
          <w:bCs/>
          <w:sz w:val="44"/>
          <w:szCs w:val="44"/>
          <w:rtl/>
          <w:lang w:bidi="ar-LB"/>
        </w:rPr>
      </w:pPr>
      <w:r w:rsidRPr="00303F96">
        <w:rPr>
          <w:rStyle w:val="f-info-c"/>
          <w:b/>
          <w:bCs/>
          <w:sz w:val="44"/>
          <w:szCs w:val="44"/>
          <w:rtl/>
        </w:rPr>
        <w:t>اللقاء العشرون من لقاءات طلبة العلم مع فضيلة الشيخ محمد بن هادي المدخلي والذي كان يوم السبت 8 محرم 1436هـ</w:t>
      </w:r>
    </w:p>
    <w:p w:rsidR="00303F96" w:rsidRDefault="00303F96" w:rsidP="00303F96">
      <w:pPr>
        <w:bidi/>
        <w:spacing w:before="100" w:beforeAutospacing="1" w:after="0" w:line="700" w:lineRule="atLeast"/>
        <w:jc w:val="both"/>
        <w:rPr>
          <w:rFonts w:ascii="Traditional Arabic" w:eastAsia="Times New Roman" w:hAnsi="Traditional Arabic" w:cs="Traditional Arabic" w:hint="cs"/>
          <w:b/>
          <w:bCs/>
          <w:sz w:val="44"/>
          <w:szCs w:val="44"/>
          <w:rtl/>
          <w:lang w:bidi="ar-LB"/>
        </w:rPr>
      </w:pP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lang w:bidi="ar-LB"/>
        </w:rPr>
        <w:t>الحمد لله ربّ العالمين، والصلاة والسّلام على نبيّنا محمد وعلى آله وصَحْبه أجمعين.</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lang w:bidi="ar-LB"/>
        </w:rPr>
        <w:t xml:space="preserve">أمَّا بعد: </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lang w:bidi="ar-LB"/>
        </w:rPr>
        <w:t>فيا معشر الأبناء، إنَّ الحياةَ قصيرة، والدُّنيا حقيرة، والآخرةَ قريبة، والمُوَفَّق من وفّقه الله، فباع دُنياه بأُخْرَاهُ، وضِدَّ ذلك من ألهاهُ الله فَبَاعَ أُخْراهُ بِدُنْيَاه.</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lang w:bidi="ar-LB"/>
        </w:rPr>
        <w:t xml:space="preserve">واعلموا – وفّقني الله وإيّاكم – أنَّ العبد لا يَنْجَح ولا يُفلح إلا بعملٍ واتَّباع؛ فالعبرةُ إنَّما هيَ بإحسانِ العملِ، لا بالإكثارِ من العملِ، وإنَّ إحسانَ العملِ أَنْ يُتَّبع في ذلك سبيلُ وسنَّةُ من أمرَ الله باتّباعِهِ – عليه الصلاة والسلام-، فلا يَكمُلُ إيمانُ العبدِ حتى يكونَ تابعًا لهذا النبيّ – صلَّى الله عليه وسلَّم-، ولن تَكمُلَ له الهدايةُ إلَّا إذا حَصَلتْ له الطّاعةُ التّامةُ كما قال - جلَّ وعَلا-: </w:t>
      </w:r>
      <w:r w:rsidRPr="00303F96">
        <w:rPr>
          <w:rFonts w:ascii="Traditional Arabic" w:eastAsia="Times New Roman" w:hAnsi="Traditional Arabic" w:cs="Traditional Arabic"/>
          <w:b/>
          <w:bCs/>
          <w:color w:val="008000"/>
          <w:sz w:val="44"/>
          <w:szCs w:val="44"/>
          <w:rtl/>
        </w:rPr>
        <w:t>﴿وَإِنْ تُطِيعُوهُ تَهْتَدُوا﴾</w:t>
      </w:r>
      <w:r w:rsidRPr="00303F96">
        <w:rPr>
          <w:rFonts w:ascii="Traditional Arabic" w:eastAsia="Times New Roman" w:hAnsi="Traditional Arabic" w:cs="Traditional Arabic"/>
          <w:b/>
          <w:bCs/>
          <w:sz w:val="44"/>
          <w:szCs w:val="44"/>
          <w:rtl/>
        </w:rPr>
        <w:t xml:space="preserve">، ومن راقَبَ ذلك عَظُم في عَينِهِ المتبوعُ وفَحَصَ التَّابِع، أقول: من لاحَظَ ذلك – يعني الذي </w:t>
      </w:r>
      <w:r w:rsidRPr="00303F96">
        <w:rPr>
          <w:rFonts w:ascii="Traditional Arabic" w:eastAsia="Times New Roman" w:hAnsi="Traditional Arabic" w:cs="Traditional Arabic"/>
          <w:b/>
          <w:bCs/>
          <w:sz w:val="44"/>
          <w:szCs w:val="44"/>
          <w:rtl/>
        </w:rPr>
        <w:lastRenderedPageBreak/>
        <w:t xml:space="preserve">تقدّم – عظُم في عينه المتبوعُ، وهو النبي – صلَّى الله عليه وسلَّم – وفَحَصَ التّابِع، نَظَرَ في أحوالِهِ، كما قال الشّافعي – رحمه الله - : </w:t>
      </w:r>
      <w:r w:rsidRPr="00303F96">
        <w:rPr>
          <w:rFonts w:ascii="Traditional Arabic" w:eastAsia="Times New Roman" w:hAnsi="Traditional Arabic" w:cs="Traditional Arabic"/>
          <w:b/>
          <w:bCs/>
          <w:color w:val="7030A0"/>
          <w:sz w:val="44"/>
          <w:szCs w:val="44"/>
          <w:rtl/>
        </w:rPr>
        <w:t>"لَوْ رَأَيتُم الرَّجُلَ يَطيْرُ في الهَوَاءِ أَوْ يَسِيْرُ عَلَى المَاءِ فَلَا تَشْهَدُوْا لَهُ حَتَّى تَنْظُرُوْا إلَى عَمَلِهِ"</w:t>
      </w:r>
      <w:r w:rsidRPr="00303F96">
        <w:rPr>
          <w:rFonts w:ascii="Traditional Arabic" w:eastAsia="Times New Roman" w:hAnsi="Traditional Arabic" w:cs="Traditional Arabic"/>
          <w:b/>
          <w:bCs/>
          <w:sz w:val="44"/>
          <w:szCs w:val="44"/>
          <w:rtl/>
        </w:rPr>
        <w:t>.</w:t>
      </w:r>
    </w:p>
    <w:p w:rsidR="00303F96" w:rsidRPr="00303F96" w:rsidRDefault="00303F96" w:rsidP="00303F96">
      <w:pPr>
        <w:bidi/>
        <w:spacing w:before="100" w:beforeAutospacing="1" w:after="0" w:line="700" w:lineRule="atLeast"/>
        <w:jc w:val="center"/>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7030A0"/>
          <w:sz w:val="44"/>
          <w:szCs w:val="44"/>
          <w:rtl/>
          <w:lang w:bidi="ar-AE"/>
        </w:rPr>
        <w:t>إذا رأيت المرء في الهوا يطيرُ أو فوق سطح الماء قد يسيرُ</w:t>
      </w:r>
    </w:p>
    <w:p w:rsidR="00303F96" w:rsidRPr="00303F96" w:rsidRDefault="00303F96" w:rsidP="00303F96">
      <w:pPr>
        <w:bidi/>
        <w:spacing w:before="100" w:beforeAutospacing="1" w:after="0" w:line="700" w:lineRule="atLeast"/>
        <w:jc w:val="center"/>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7030A0"/>
          <w:sz w:val="44"/>
          <w:szCs w:val="44"/>
          <w:rtl/>
          <w:lang w:bidi="ar-AE"/>
        </w:rPr>
        <w:t>ولم يكن ملتزمًا بالشرعِ فإنه مستدرجٌ وبِدْعِي</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lang w:bidi="ar-AE"/>
        </w:rPr>
        <w:t xml:space="preserve">فالعبرة بتعظيم المتبوع, وتقصُّد معرفة طريقه التي جاء بها والسَّيْر فيها, وهي التي قال فيها – عليه الصلاة والسلام -: </w:t>
      </w:r>
      <w:r w:rsidRPr="00303F96">
        <w:rPr>
          <w:rFonts w:ascii="Traditional Arabic" w:eastAsia="Times New Roman" w:hAnsi="Traditional Arabic" w:cs="Traditional Arabic"/>
          <w:b/>
          <w:bCs/>
          <w:color w:val="C00000"/>
          <w:sz w:val="44"/>
          <w:szCs w:val="44"/>
          <w:rtl/>
          <w:lang w:bidi="ar-AE"/>
        </w:rPr>
        <w:t>«</w:t>
      </w:r>
      <w:r w:rsidRPr="00303F96">
        <w:rPr>
          <w:rFonts w:ascii="Traditional Arabic" w:eastAsia="Times New Roman" w:hAnsi="Traditional Arabic" w:cs="Traditional Arabic"/>
          <w:b/>
          <w:bCs/>
          <w:color w:val="C00000"/>
          <w:sz w:val="44"/>
          <w:szCs w:val="44"/>
          <w:rtl/>
        </w:rPr>
        <w:t>عَلَيْكُمْ بِسُنَّتِي</w:t>
      </w:r>
      <w:r w:rsidRPr="00303F96">
        <w:rPr>
          <w:rFonts w:ascii="Traditional Arabic" w:eastAsia="Times New Roman" w:hAnsi="Traditional Arabic" w:cs="Traditional Arabic"/>
          <w:b/>
          <w:bCs/>
          <w:color w:val="C00000"/>
          <w:sz w:val="44"/>
          <w:szCs w:val="44"/>
          <w:rtl/>
          <w:lang w:bidi="ar-AE"/>
        </w:rPr>
        <w:t>»</w:t>
      </w:r>
      <w:r w:rsidRPr="00303F96">
        <w:rPr>
          <w:rFonts w:ascii="Traditional Arabic" w:eastAsia="Times New Roman" w:hAnsi="Traditional Arabic" w:cs="Traditional Arabic"/>
          <w:b/>
          <w:bCs/>
          <w:sz w:val="44"/>
          <w:szCs w:val="44"/>
          <w:rtl/>
          <w:lang w:bidi="ar-AE"/>
        </w:rPr>
        <w:t xml:space="preserve"> فسُنَّته – عليه الصلاة والسلام – على الرأس والعين, ومن خالفها نُظِر إليه, إن كان جاهلًا عُلِّم, وإن كان عالمًا وغَبِيَت عليه السُّنة ذُكِرَت له وذُكِّر، فإنه ما من أحدٍ إلا وتعزب عنه سنة من سنن رسول الله – صلَّى الله عليه وسلَّم – ما من إنسان إلا ويعزب عنه شيء من العلم </w:t>
      </w:r>
      <w:r w:rsidRPr="00303F96">
        <w:rPr>
          <w:rFonts w:ascii="Traditional Arabic" w:eastAsia="Times New Roman" w:hAnsi="Traditional Arabic" w:cs="Traditional Arabic"/>
          <w:b/>
          <w:bCs/>
          <w:color w:val="008000"/>
          <w:sz w:val="44"/>
          <w:szCs w:val="44"/>
          <w:rtl/>
          <w:lang w:bidi="ar-AE"/>
        </w:rPr>
        <w:t>﴿</w:t>
      </w:r>
      <w:r w:rsidRPr="00303F96">
        <w:rPr>
          <w:rFonts w:ascii="Traditional Arabic" w:eastAsia="Times New Roman" w:hAnsi="Traditional Arabic" w:cs="Traditional Arabic"/>
          <w:b/>
          <w:bCs/>
          <w:color w:val="008000"/>
          <w:sz w:val="44"/>
          <w:szCs w:val="44"/>
          <w:rtl/>
        </w:rPr>
        <w:t>وَمَا أُوتِيتُم مِّنَ الْعِلْمِ إِلَّا قَلِيلًا</w:t>
      </w:r>
      <w:r w:rsidRPr="00303F96">
        <w:rPr>
          <w:rFonts w:ascii="Traditional Arabic" w:eastAsia="Times New Roman" w:hAnsi="Traditional Arabic" w:cs="Traditional Arabic"/>
          <w:b/>
          <w:bCs/>
          <w:color w:val="008000"/>
          <w:sz w:val="44"/>
          <w:szCs w:val="44"/>
          <w:rtl/>
          <w:lang w:bidi="ar-AE"/>
        </w:rPr>
        <w:t>﴾</w:t>
      </w:r>
      <w:r w:rsidRPr="00303F96">
        <w:rPr>
          <w:rFonts w:ascii="Traditional Arabic" w:eastAsia="Times New Roman" w:hAnsi="Traditional Arabic" w:cs="Traditional Arabic"/>
          <w:b/>
          <w:bCs/>
          <w:sz w:val="44"/>
          <w:szCs w:val="44"/>
          <w:rtl/>
          <w:lang w:bidi="ar-AE"/>
        </w:rPr>
        <w:t xml:space="preserve">، فإن كان عالمًا ذُكِّر وذوكر بالسُّنة التي خفيت عليه, والجاهل يُعلَّم, وصاحب الهوى يُذكَّر بالله ويُخوّف، فإن أبى فلا حيلة فيه, فالسُّنة أعز وأغلى منه, فعليكم بالإتِّباع معشر الأبناء, واحذروا الابتداع، فإن الحياة قصيرة, والآخرة قريبة، وغدًا إلى الله منتقلون، وعن أعمالنا مسئولون وبها مَجْزِيّون, ومن عظم في عينه المعبود صغُر من عداه, ومن </w:t>
      </w:r>
      <w:r w:rsidRPr="00303F96">
        <w:rPr>
          <w:rFonts w:ascii="Traditional Arabic" w:eastAsia="Times New Roman" w:hAnsi="Traditional Arabic" w:cs="Traditional Arabic"/>
          <w:b/>
          <w:bCs/>
          <w:sz w:val="44"/>
          <w:szCs w:val="44"/>
          <w:rtl/>
          <w:lang w:bidi="ar-AE"/>
        </w:rPr>
        <w:lastRenderedPageBreak/>
        <w:t>عظُم في عينه المخلوق ضَيَّع دينه وأَوْبَقَ آخرته ودنياه – نعوذ بالله من ذلك –، واعلموا – رحمني الله وإياكم – أن السبيل في هذا كله هو درس السنة، وكتب السنة, والبحث عنها ومعرفة أحوال رجالها والوقوف على آثارهم الشريفة, ومناقبهم المنيفة, ومعرفة أيامهم الشريفة في هذا الباب, وما بذلوه حتى أوصلوها إلينا نقيةً صافيةً من الشوائب، لا تشوبها شائبة، فهذا هو العلم والله, فإن أفضل الناس في جميع الأمم من كان أعرف الناس بنبيه، وأعلم بسنته وسيرته، وأفضلهم في هذه الأمة أصحاب السُّنة والحديث، فهم الطائفة الناجية والفرقة المنصورة، إلى قيام الساعة، وهم الجماعة وبهم حفظ الله الملة وأقام الدين وحمى الشريعة وأظهر أعلامها، فهؤلاء هم الذين يُحرص على صحبتهم، ومن مات منهم يُحرص على اقتناء كتبهم – رحمهم الله تعالى-.</w:t>
      </w:r>
    </w:p>
    <w:p w:rsidR="00303F96" w:rsidRPr="00303F96" w:rsidRDefault="00303F96" w:rsidP="00303F96">
      <w:pPr>
        <w:bidi/>
        <w:spacing w:before="100" w:beforeAutospacing="1" w:after="0" w:line="700" w:lineRule="atLeast"/>
        <w:jc w:val="center"/>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7030A0"/>
          <w:sz w:val="44"/>
          <w:szCs w:val="44"/>
          <w:rtl/>
          <w:lang w:bidi="ar-AE"/>
        </w:rPr>
        <w:t>فالعلم معرفة الهُدَى بدليلهِ ما ذاكَ والتقليد يستويانِ</w:t>
      </w:r>
    </w:p>
    <w:p w:rsidR="00303F96" w:rsidRPr="00303F96" w:rsidRDefault="00303F96" w:rsidP="00303F96">
      <w:pPr>
        <w:bidi/>
        <w:spacing w:before="100" w:beforeAutospacing="1" w:after="0" w:line="700" w:lineRule="atLeast"/>
        <w:jc w:val="center"/>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7030A0"/>
          <w:sz w:val="44"/>
          <w:szCs w:val="44"/>
          <w:rtl/>
          <w:lang w:bidi="ar-AE"/>
        </w:rPr>
        <w:t>والجَهْلُ داءٌ قاتلٌ ودواؤه أمران في التركيبِ مُتفقانِ</w:t>
      </w:r>
    </w:p>
    <w:p w:rsidR="00303F96" w:rsidRPr="00303F96" w:rsidRDefault="00303F96" w:rsidP="00303F96">
      <w:pPr>
        <w:bidi/>
        <w:spacing w:before="100" w:beforeAutospacing="1" w:after="0" w:line="700" w:lineRule="atLeast"/>
        <w:jc w:val="center"/>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7030A0"/>
          <w:sz w:val="44"/>
          <w:szCs w:val="44"/>
          <w:rtl/>
          <w:lang w:bidi="ar-AE"/>
        </w:rPr>
        <w:t>نصٌّ من القرآن أو من سُنَّةٍ وطبيبُ ذاك العالم الرباني</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lang w:bidi="ar-AE"/>
        </w:rPr>
        <w:t xml:space="preserve">فالعالم الرباني هو الذي سَارَ على سُنَّة النبي – صلَّى الله عليه وسلَّم- وتَدَرَّجَ بالناس ورَبَّاهم بصغار العلم قبل كباره، فأسَّس لهم وتَدَرَّج بهم، </w:t>
      </w:r>
      <w:r w:rsidRPr="00303F96">
        <w:rPr>
          <w:rFonts w:ascii="Traditional Arabic" w:eastAsia="Times New Roman" w:hAnsi="Traditional Arabic" w:cs="Traditional Arabic"/>
          <w:b/>
          <w:bCs/>
          <w:sz w:val="44"/>
          <w:szCs w:val="44"/>
          <w:rtl/>
          <w:lang w:bidi="ar-AE"/>
        </w:rPr>
        <w:lastRenderedPageBreak/>
        <w:t xml:space="preserve">حتى يوصلهم شاطئ السلامة، واعلموا أن المرء ينبلُ ويعلو ويُجَلُّ بين الناس وعند الله – إن شاء الله- بمقدار تمسكه بالسُّنة، وعدم مبالاته بمن خالفها إذا اتضحت له، لأنه من استبانت له السُّنة لا يجوز له أن يَدَعَها لقولِ أحد من الناس كائنًا من كان، وإن غَضِبَ عليه من غَضِب، فالمهم أن يُرْضِيَ الله – جلَّ وعلا -، ويوشك إن هو أرضى الله بالإتباع؛ أن يُرْضِيَ عنه الناس، وإن هو عَمِلَ بالعكس؛ حاولَ السعي جاهدًا في إرضاء الناس، وحتى لا يُتَكلَّم فيه، ولا يُنالَ منه، فهذا – نعوذ بالله - هو الذي يخسر الخسران المبين، لأن رضا الناس لا يأتَّى للعبد، ما يُمكن أن يرضى عنك الناس، إن رَضِيَ عنك صنف؛ سخط عليك الآخر، فعليك بإرضاء الخالق – جل وعلا – الذي بيده قلوب الناس، قلوب المخلوقين، وهو الذي يُقْبِل بها، وهو الذي يدبر بها – سبحانه وتعالى- </w:t>
      </w:r>
      <w:r w:rsidRPr="00303F96">
        <w:rPr>
          <w:rFonts w:ascii="Traditional Arabic" w:eastAsia="Times New Roman" w:hAnsi="Traditional Arabic" w:cs="Traditional Arabic"/>
          <w:b/>
          <w:bCs/>
          <w:color w:val="008000"/>
          <w:sz w:val="44"/>
          <w:szCs w:val="44"/>
          <w:rtl/>
        </w:rPr>
        <w:t>﴿هُوَ الَّذِي أَيَّدَكَ بِنَصْرِهِ وَبِالْمُؤْمِنِينَ * وَأَلَّفَ بَيْنَ قُلُوبِهِمْ  لَوْ أَنفَقْتَ مَا فِي الْأَرْضِ جَمِيعًا مَّا أَلَّفْتَ بَيْنَ قُلُوبِهِمْ وَلَـٰكِنَّ اللَّـهَ أَلَّفَ بَيْنَهُمْ  إِنَّهُ عَزِيزٌ حَكِيمٌ ﴾</w:t>
      </w:r>
      <w:r w:rsidRPr="00303F96">
        <w:rPr>
          <w:rFonts w:ascii="Traditional Arabic" w:eastAsia="Times New Roman" w:hAnsi="Traditional Arabic" w:cs="Traditional Arabic"/>
          <w:b/>
          <w:bCs/>
          <w:sz w:val="44"/>
          <w:szCs w:val="44"/>
          <w:rtl/>
          <w:lang w:bidi="ar-AE"/>
        </w:rPr>
        <w:t>،</w:t>
      </w:r>
      <w:r w:rsidRPr="00303F96">
        <w:rPr>
          <w:rFonts w:ascii="Traditional Arabic" w:eastAsia="Times New Roman" w:hAnsi="Traditional Arabic" w:cs="Traditional Arabic"/>
          <w:b/>
          <w:bCs/>
          <w:sz w:val="44"/>
          <w:szCs w:val="44"/>
          <w:rtl/>
        </w:rPr>
        <w:t xml:space="preserve"> الذي بيده -سبحانه وتعالى- الأمر عطفًا وصرفًا، هو الذي بين إصْبَعَيْه قلوب العباد يُقَلِّبها كيفَ شاء - جلَّ وعلا-، فراقِبْه وعامله وأبشر بالفوز والظَّفر، لا تنظر إلى زيد ولا عبيد، عليكَ بإرضاء الله - جلَّ وعلا-، واقرءوا سيرة سلفكم الصالح في هذا، تَجِدُونَ العجب العجاب من الأخبار المروية في هذا، وأنتم طلاب علم ولله الحمد بمدينة النبي - صلَّى الله عليه وسلَّم - </w:t>
      </w:r>
      <w:r w:rsidRPr="00303F96">
        <w:rPr>
          <w:rFonts w:ascii="Traditional Arabic" w:eastAsia="Times New Roman" w:hAnsi="Traditional Arabic" w:cs="Traditional Arabic"/>
          <w:b/>
          <w:bCs/>
          <w:sz w:val="44"/>
          <w:szCs w:val="44"/>
          <w:rtl/>
        </w:rPr>
        <w:lastRenderedPageBreak/>
        <w:t>وبمسجده - عليه الصلاة والسلام- أفضل المساجد على الإطلاق بعد المسجد الحرام، منه نَهَلَ أسلافكم، وفيه قَعَدُوا ودَرَّسوا - رضوان الله عليهم- فانهلوا على أيدي علماء السنة، واحرصوا على الأوقات في هذا، لأن العبد لا يدري متى يغادر، والمُوَفَّق من أَخَذَ نفسه  بالحزم، أسأل الله - جلَّ وعلا- أن يرزقنا وإياكم الفقه في دينه، والإتِّباع لرسوله - صلَّى الله عليه وسلَّم- والثبات على سُنَّته حتى نلقاه إنه جوادٌ كريم.</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rPr>
        <w:t>صلَّى الله وسلَّم وبارك على عبده ورسوله نبينا محمد وعلى آله وصحبه أجمعين.</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rPr>
        <w:t> </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FF0000"/>
          <w:sz w:val="44"/>
          <w:szCs w:val="44"/>
          <w:rtl/>
        </w:rPr>
        <w:t>الأسئلة:</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00B0F0"/>
          <w:sz w:val="44"/>
          <w:szCs w:val="44"/>
          <w:rtl/>
        </w:rPr>
        <w:t>السؤال:</w:t>
      </w:r>
    </w:p>
    <w:p w:rsidR="00303F96" w:rsidRPr="00303F96" w:rsidRDefault="00303F96" w:rsidP="00303F96">
      <w:pPr>
        <w:shd w:val="clear" w:color="auto" w:fill="FFFFFF"/>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00B0F0"/>
          <w:sz w:val="44"/>
          <w:szCs w:val="44"/>
          <w:rtl/>
        </w:rPr>
        <w:t>سائلٌ من فرنسا يقول:</w:t>
      </w:r>
      <w:r w:rsidRPr="00303F96">
        <w:rPr>
          <w:rFonts w:ascii="Traditional Arabic" w:eastAsia="Times New Roman" w:hAnsi="Traditional Arabic" w:cs="Traditional Arabic"/>
          <w:b/>
          <w:bCs/>
          <w:color w:val="0070C0"/>
          <w:sz w:val="44"/>
          <w:szCs w:val="44"/>
          <w:rtl/>
        </w:rPr>
        <w:t xml:space="preserve"> هناك ظاهرةٌ بدأت تنتشر في أوساط النساء؛ وهي كثرة خروجهن لغير حاجة مِمَّا عَانَى منه كثيرٌ من الأخوة – يعني الأزواج- المتزوجين، يقول: نحن لا نريد أن نُشَدِّد عليهن، فنسمح لهن أحيانًا ولكن يتجاوزن ما نشترط عليهن كعدم التأخر إلى وقتٍ متأخِّرٍ من الليل، </w:t>
      </w:r>
      <w:r w:rsidRPr="00303F96">
        <w:rPr>
          <w:rFonts w:ascii="Traditional Arabic" w:eastAsia="Times New Roman" w:hAnsi="Traditional Arabic" w:cs="Traditional Arabic"/>
          <w:b/>
          <w:bCs/>
          <w:color w:val="0070C0"/>
          <w:sz w:val="44"/>
          <w:szCs w:val="44"/>
          <w:rtl/>
          <w:lang w:bidi="ar-KW"/>
        </w:rPr>
        <w:t xml:space="preserve">وإخبارنا بالمكان الذي يذهبن إليه، فمثلًا بَدَأْنَ يُكْثِرْنَ من الذهاب إلى </w:t>
      </w:r>
      <w:r w:rsidRPr="00303F96">
        <w:rPr>
          <w:rFonts w:ascii="Traditional Arabic" w:eastAsia="Times New Roman" w:hAnsi="Traditional Arabic" w:cs="Traditional Arabic"/>
          <w:b/>
          <w:bCs/>
          <w:color w:val="0070C0"/>
          <w:sz w:val="44"/>
          <w:szCs w:val="44"/>
          <w:rtl/>
          <w:lang w:bidi="ar-KW"/>
        </w:rPr>
        <w:lastRenderedPageBreak/>
        <w:t xml:space="preserve">المطاعم لتناول طعام العشاء فيرجعن إلى البيت في وقتٍ متأخِّر قد يصِل إلى منتصف الليل، ونحن في البيوت مع الأولاد، وغالبًا ما يحصل هذا بسبب دعوةٍ من أخواتٍ غير متزوجات؛ فتذهب المتزوجات معهن، فلو وجَّهتم نصيحةَ لنا ولهن </w:t>
      </w:r>
      <w:r w:rsidRPr="00303F96">
        <w:rPr>
          <w:rFonts w:ascii="Traditional Arabic" w:eastAsia="Times New Roman" w:hAnsi="Traditional Arabic" w:cs="Traditional Arabic"/>
          <w:b/>
          <w:bCs/>
          <w:color w:val="0070C0"/>
          <w:sz w:val="44"/>
          <w:szCs w:val="44"/>
          <w:rtl/>
        </w:rPr>
        <w:t>لينتفع الجميع، وليهنأ الأزواج والزوجات بالحياة الطيبة السعيدة، وجزاكم الله خيرا.</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00B0F0"/>
          <w:sz w:val="44"/>
          <w:szCs w:val="44"/>
          <w:rtl/>
          <w:lang w:bidi="ar-AE"/>
        </w:rPr>
        <w:t>الجواب:</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rPr>
        <w:t>هذا السؤال قراءته عبرة، قراءته عبرة في حدِّ ذاتها، ولعلَّنا نكتفي به.</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rPr>
        <w:t xml:space="preserve">أولًا: نُذَكِّر بالعيش في بلاد الكفار، وقد تكلمنا فيه مرارًا وتكرارًا، ويجب علينا كلما ذكر هذا الموضوع أن نعيد التذكير فيه، </w:t>
      </w:r>
      <w:r w:rsidRPr="00303F96">
        <w:rPr>
          <w:rFonts w:ascii="Traditional Arabic" w:eastAsia="Times New Roman" w:hAnsi="Traditional Arabic" w:cs="Traditional Arabic"/>
          <w:b/>
          <w:bCs/>
          <w:color w:val="008000"/>
          <w:sz w:val="44"/>
          <w:szCs w:val="44"/>
          <w:rtl/>
        </w:rPr>
        <w:t>﴿وَذَكِّرْ فَإِنَّ الذِّكْرَىٰ تَنفَعُ الْمُؤْمِنِينَ﴾</w:t>
      </w:r>
      <w:r w:rsidRPr="00303F96">
        <w:rPr>
          <w:rFonts w:ascii="Traditional Arabic" w:eastAsia="Times New Roman" w:hAnsi="Traditional Arabic" w:cs="Traditional Arabic"/>
          <w:b/>
          <w:bCs/>
          <w:sz w:val="44"/>
          <w:szCs w:val="44"/>
          <w:rtl/>
        </w:rPr>
        <w:t xml:space="preserve">، والله - جلَّ وعلا- قد قال في حقِّ أَعْتَى الخلق فرعون - لعنه الله- قال فيه: </w:t>
      </w:r>
      <w:r w:rsidRPr="00303F96">
        <w:rPr>
          <w:rFonts w:ascii="Traditional Arabic" w:eastAsia="Times New Roman" w:hAnsi="Traditional Arabic" w:cs="Traditional Arabic"/>
          <w:b/>
          <w:bCs/>
          <w:color w:val="008000"/>
          <w:sz w:val="44"/>
          <w:szCs w:val="44"/>
          <w:rtl/>
        </w:rPr>
        <w:t>﴿فَقُولَا لَهُ قَوْلًا لَّيِّنًا لَّعَلَّهُ يَتَذَكَّرُ أَوْ يَخْشَىٰ﴾</w:t>
      </w:r>
      <w:r w:rsidRPr="00303F96">
        <w:rPr>
          <w:rFonts w:ascii="Traditional Arabic" w:eastAsia="Times New Roman" w:hAnsi="Traditional Arabic" w:cs="Traditional Arabic"/>
          <w:b/>
          <w:bCs/>
          <w:sz w:val="44"/>
          <w:szCs w:val="44"/>
          <w:rtl/>
        </w:rPr>
        <w:t xml:space="preserve"> فهذه المصيبة من نتائج العيش في بلاد الكفار؛ هذه أوائل ثماراتها أو من أوائل الثمرات، تشبه المؤمنات المسلمات بالكافرات الفاجرات في الخروج، وكثرة الخروج لغير حاجة، الله - سبحانه وتعالى- خاطَبَ نِسَاءَ نَبِيِّه الطاهرات المُطَهَّرات أمهات المؤمنين بقوله - جلَّ وعلا- : </w:t>
      </w:r>
      <w:r w:rsidRPr="00303F96">
        <w:rPr>
          <w:rFonts w:ascii="Traditional Arabic" w:eastAsia="Times New Roman" w:hAnsi="Traditional Arabic" w:cs="Traditional Arabic"/>
          <w:b/>
          <w:bCs/>
          <w:color w:val="008000"/>
          <w:sz w:val="44"/>
          <w:szCs w:val="44"/>
          <w:rtl/>
        </w:rPr>
        <w:t xml:space="preserve">﴿وَقَرْنَ فِي بُيُوتِكُنَّ وَلَا تَبَرَّجْنَ تَبَرُّجَ الْجَاهِلِيَّةِ الْأُولَىٰ وَأَقِمْنَ الصَّلَاةَ وَآتِينَ الزَّكَاةَ وَأَطِعْنَ اللَّـهَ وَرَسُولَهُ إِنَّمَا يُرِيدُ اللَّـهُ لِيُذْهِبَ عَنكُمُ الرِّجْسَ أَهْلَ الْبَيْتِ </w:t>
      </w:r>
      <w:r w:rsidRPr="00303F96">
        <w:rPr>
          <w:rFonts w:ascii="Traditional Arabic" w:eastAsia="Times New Roman" w:hAnsi="Traditional Arabic" w:cs="Traditional Arabic"/>
          <w:b/>
          <w:bCs/>
          <w:color w:val="008000"/>
          <w:sz w:val="44"/>
          <w:szCs w:val="44"/>
          <w:rtl/>
        </w:rPr>
        <w:lastRenderedPageBreak/>
        <w:t>وَيُطَهِّرَكُمْ تَطْهِيرًا * وَاذْكُرْنَ مَا يُتْلَىٰ فِي بُيُوتِكُنَّ مِنْ آيَاتِ اللَّـهِ وَالْحِكْمَةِ إِنَّ اللَّـهَ كَانَ لَطِيفًا خَبِيرًا﴾</w:t>
      </w:r>
      <w:r w:rsidRPr="00303F96">
        <w:rPr>
          <w:rFonts w:ascii="Traditional Arabic" w:eastAsia="Times New Roman" w:hAnsi="Traditional Arabic" w:cs="Traditional Arabic"/>
          <w:b/>
          <w:bCs/>
          <w:sz w:val="44"/>
          <w:szCs w:val="44"/>
          <w:rtl/>
          <w:lang w:bidi="ar-KW"/>
        </w:rPr>
        <w:t xml:space="preserve">، </w:t>
      </w:r>
      <w:r w:rsidRPr="00303F96">
        <w:rPr>
          <w:rFonts w:ascii="Traditional Arabic" w:eastAsia="Times New Roman" w:hAnsi="Traditional Arabic" w:cs="Traditional Arabic"/>
          <w:b/>
          <w:bCs/>
          <w:sz w:val="44"/>
          <w:szCs w:val="44"/>
          <w:rtl/>
        </w:rPr>
        <w:t>فأمرهن في صَدْرِ هذه الآيات بأمْرَيْن:</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FF0000"/>
          <w:sz w:val="44"/>
          <w:szCs w:val="44"/>
          <w:rtl/>
        </w:rPr>
        <w:t>الأول:</w:t>
      </w:r>
      <w:r w:rsidRPr="00303F96">
        <w:rPr>
          <w:rFonts w:ascii="Traditional Arabic" w:eastAsia="Times New Roman" w:hAnsi="Traditional Arabic" w:cs="Traditional Arabic"/>
          <w:b/>
          <w:bCs/>
          <w:sz w:val="44"/>
          <w:szCs w:val="44"/>
          <w:rtl/>
        </w:rPr>
        <w:t xml:space="preserve"> القرار في البيوت، </w:t>
      </w:r>
      <w:r w:rsidRPr="00303F96">
        <w:rPr>
          <w:rFonts w:ascii="Traditional Arabic" w:eastAsia="Times New Roman" w:hAnsi="Traditional Arabic" w:cs="Traditional Arabic"/>
          <w:b/>
          <w:bCs/>
          <w:color w:val="008000"/>
          <w:sz w:val="44"/>
          <w:szCs w:val="44"/>
          <w:rtl/>
        </w:rPr>
        <w:t>﴿وَقَرْنَ فِي بُيُوتِكُنَّ﴾</w:t>
      </w:r>
      <w:r w:rsidRPr="00303F96">
        <w:rPr>
          <w:rFonts w:ascii="Traditional Arabic" w:eastAsia="Times New Roman" w:hAnsi="Traditional Arabic" w:cs="Traditional Arabic"/>
          <w:b/>
          <w:bCs/>
          <w:sz w:val="44"/>
          <w:szCs w:val="44"/>
          <w:rtl/>
        </w:rPr>
        <w:t xml:space="preserve"> هذا موضوع، ونهاهن عن التبرج وهذا موضوع آخر في حال الخروج، فإذا كان هذا الخطاب لأمهات المؤمنين فما عسى أن يكون حالُ من هن دونهن؟! إن القدوة بهؤلاء النسوة الطاهرات المُطَهَّرات لا بالإفرنجيات الغربيات الكافرات، فيجب على المؤمنة أن تَقَرَّ في بيتها فإن مملكتها في بيتها، فهي الزوجة الصالحة، والأم المُرَبِّية المُشْفِقة الناصحة، تُرَبِّي أولادها. الدليل - وقد عَوَّدتكم أن تطالبوني بالدليل- قال - صلَّى الله عليه وسلَّم-: </w:t>
      </w:r>
      <w:r w:rsidRPr="00303F96">
        <w:rPr>
          <w:rFonts w:ascii="Traditional Arabic" w:eastAsia="Times New Roman" w:hAnsi="Traditional Arabic" w:cs="Traditional Arabic"/>
          <w:b/>
          <w:bCs/>
          <w:color w:val="C00000"/>
          <w:sz w:val="44"/>
          <w:szCs w:val="44"/>
          <w:rtl/>
        </w:rPr>
        <w:t>«وَالْمَرْأَةُ فِي بَيْتِ زَوْجِهَا رَاعِيَةٌ وَهِيَ مَسْئُولَةٌ عَنْ رَعِيَّتِهَا»</w:t>
      </w:r>
      <w:r w:rsidRPr="00303F96">
        <w:rPr>
          <w:rFonts w:ascii="Traditional Arabic" w:eastAsia="Times New Roman" w:hAnsi="Traditional Arabic" w:cs="Traditional Arabic"/>
          <w:b/>
          <w:bCs/>
          <w:sz w:val="44"/>
          <w:szCs w:val="44"/>
          <w:rtl/>
        </w:rPr>
        <w:t xml:space="preserve"> فرعاية المرأة إذًا أين؟ البيت، ترعى بيت زوجها، أولاده، ماله، أهله، الدليل: الحديث الآخر والذي قال فيه: </w:t>
      </w:r>
      <w:r w:rsidRPr="00303F96">
        <w:rPr>
          <w:rFonts w:ascii="Traditional Arabic" w:eastAsia="Times New Roman" w:hAnsi="Traditional Arabic" w:cs="Traditional Arabic"/>
          <w:b/>
          <w:bCs/>
          <w:color w:val="C00000"/>
          <w:sz w:val="44"/>
          <w:szCs w:val="44"/>
          <w:rtl/>
        </w:rPr>
        <w:t>«وَإِنْ غَابَ عَنْهَا نَصَحَتْهُ فِي نَفْسِهَا وَمَالِهِ»</w:t>
      </w:r>
      <w:r w:rsidRPr="00303F96">
        <w:rPr>
          <w:rFonts w:ascii="Traditional Arabic" w:eastAsia="Times New Roman" w:hAnsi="Traditional Arabic" w:cs="Traditional Arabic"/>
          <w:b/>
          <w:bCs/>
          <w:sz w:val="44"/>
          <w:szCs w:val="44"/>
          <w:rtl/>
        </w:rPr>
        <w:t xml:space="preserve"> والدليل: قوله - عليه الصلاة والسلام- لهند - رضي الله عنها- بنت عتبة: </w:t>
      </w:r>
      <w:r w:rsidRPr="00303F96">
        <w:rPr>
          <w:rFonts w:ascii="Traditional Arabic" w:eastAsia="Times New Roman" w:hAnsi="Traditional Arabic" w:cs="Traditional Arabic"/>
          <w:b/>
          <w:bCs/>
          <w:color w:val="C00000"/>
          <w:sz w:val="44"/>
          <w:szCs w:val="44"/>
          <w:rtl/>
        </w:rPr>
        <w:t xml:space="preserve">«خُذِي مَا يَكْفِيكِ وَوَلَدَكِ بِالْمَعْرُوفِ» </w:t>
      </w:r>
      <w:r w:rsidRPr="00303F96">
        <w:rPr>
          <w:rFonts w:ascii="Traditional Arabic" w:eastAsia="Times New Roman" w:hAnsi="Traditional Arabic" w:cs="Traditional Arabic"/>
          <w:b/>
          <w:bCs/>
          <w:sz w:val="44"/>
          <w:szCs w:val="44"/>
          <w:rtl/>
        </w:rPr>
        <w:t xml:space="preserve">فأمرها أن تحرص على مال زوجها، وتحافظ عليه، فهي راعيةٌ لشئون البيت، راعيةٌ لشئون الأولاد، راعيةٌ لمالِ زوجها في بيته تحفظه، هذه مهمة المرأة تقوم بتربية النشئ، وإصلاح النشئ، فقرار المرأة بيتها، والمرأة كلما اسْتَكَنَّت في بيتها عظمت مكانتها، وغلا ثمنها، وعظم قَدْرُها، وصارَ لها المكان المرموق المحترم عند الناس، </w:t>
      </w:r>
      <w:r w:rsidRPr="00303F96">
        <w:rPr>
          <w:rFonts w:ascii="Traditional Arabic" w:eastAsia="Times New Roman" w:hAnsi="Traditional Arabic" w:cs="Traditional Arabic"/>
          <w:b/>
          <w:bCs/>
          <w:sz w:val="44"/>
          <w:szCs w:val="44"/>
          <w:rtl/>
        </w:rPr>
        <w:lastRenderedPageBreak/>
        <w:t>وهذا هو السائد في المسلمين وفي المسلمات، حتى عهد قريب، لمَّا جاءت الوظائف، واحتيج للنساء الحاجة العامة، وأَظْهَر ما احتيج إليهن فيه التعليم، تعليم بنات جنسهن، فَجُعِلَت دور التعليم، فقيل بجواز خروج المرأة لهذه المصلحة بالشروط الشرعية، ومن أهمها، بل أهمها على الإطلاق: أن تكون حافظةً لشرفها ودينها فتخرج في غاية السِّتر، وتقوم بمزاولة هذا العمل الشريف؛</w:t>
      </w:r>
      <w:r w:rsidRPr="00303F96">
        <w:rPr>
          <w:rFonts w:ascii="Traditional Arabic" w:eastAsia="Times New Roman" w:hAnsi="Traditional Arabic" w:cs="Traditional Arabic"/>
          <w:b/>
          <w:bCs/>
          <w:sz w:val="44"/>
          <w:szCs w:val="44"/>
          <w:rtl/>
          <w:lang w:bidi="ar-AE"/>
        </w:rPr>
        <w:t xml:space="preserve"> وهو تعليم بنات جنسها العلم النافع، فَتَكَلَّمَ علماء الإسلام في هذا لحاجة المسلمات إلى أخواتهن، وإلى معلماتهن، وإلى أمهاتهن.</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lang w:bidi="ar-AE"/>
        </w:rPr>
        <w:t>فبَدَل أن تُرَبِّي بناتها، بناتها نسبًا وبناتها نِسبةً في العلم، فقيل تخرج، وما عَدَا ذلك ما تخرج إلَّا لضرورة، فالمرأةُ في بيتها مَلِكَة وإذا خرجت أُهِينَتْ.</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lang w:bidi="ar-AE"/>
        </w:rPr>
        <w:t xml:space="preserve">قال – جلَّ وعلا- واصفًا نساء الجنة بأحسن الأوصاف، ومن ذلك قوله تعالى: </w:t>
      </w:r>
      <w:r w:rsidRPr="00303F96">
        <w:rPr>
          <w:rFonts w:ascii="Traditional Arabic" w:eastAsia="Times New Roman" w:hAnsi="Traditional Arabic" w:cs="Traditional Arabic"/>
          <w:b/>
          <w:bCs/>
          <w:color w:val="008000"/>
          <w:sz w:val="44"/>
          <w:szCs w:val="44"/>
          <w:rtl/>
        </w:rPr>
        <w:t>﴿حُورٌ مَّقْصُورَاتٌ فِي الْخِيَامِ﴾</w:t>
      </w:r>
      <w:r w:rsidRPr="00303F96">
        <w:rPr>
          <w:rFonts w:ascii="Traditional Arabic" w:eastAsia="Times New Roman" w:hAnsi="Traditional Arabic" w:cs="Traditional Arabic"/>
          <w:b/>
          <w:bCs/>
          <w:sz w:val="44"/>
          <w:szCs w:val="44"/>
          <w:rtl/>
          <w:lang w:bidi="ar-KW"/>
        </w:rPr>
        <w:t>،</w:t>
      </w:r>
      <w:r w:rsidRPr="00303F96">
        <w:rPr>
          <w:rFonts w:ascii="Traditional Arabic" w:eastAsia="Times New Roman" w:hAnsi="Traditional Arabic" w:cs="Traditional Arabic"/>
          <w:b/>
          <w:bCs/>
          <w:sz w:val="44"/>
          <w:szCs w:val="44"/>
          <w:rtl/>
          <w:lang w:bidi="ar-AE"/>
        </w:rPr>
        <w:t xml:space="preserve"> وقال – جلَّ وعلا-: </w:t>
      </w:r>
      <w:r w:rsidRPr="00303F96">
        <w:rPr>
          <w:rFonts w:ascii="Traditional Arabic" w:eastAsia="Times New Roman" w:hAnsi="Traditional Arabic" w:cs="Traditional Arabic"/>
          <w:b/>
          <w:bCs/>
          <w:color w:val="008000"/>
          <w:sz w:val="44"/>
          <w:szCs w:val="44"/>
          <w:rtl/>
        </w:rPr>
        <w:t>﴿وَعِندَهُمْ قَاصِرَاتُ الطَّرْفِ عِينٌ﴾</w:t>
      </w:r>
      <w:r w:rsidRPr="00303F96">
        <w:rPr>
          <w:rFonts w:ascii="Traditional Arabic" w:eastAsia="Times New Roman" w:hAnsi="Traditional Arabic" w:cs="Traditional Arabic"/>
          <w:b/>
          <w:bCs/>
          <w:sz w:val="44"/>
          <w:szCs w:val="44"/>
          <w:rtl/>
        </w:rPr>
        <w:t xml:space="preserve"> </w:t>
      </w:r>
      <w:r w:rsidRPr="00303F96">
        <w:rPr>
          <w:rFonts w:ascii="Traditional Arabic" w:eastAsia="Times New Roman" w:hAnsi="Traditional Arabic" w:cs="Traditional Arabic"/>
          <w:b/>
          <w:bCs/>
          <w:sz w:val="44"/>
          <w:szCs w:val="44"/>
          <w:rtl/>
          <w:lang w:bidi="ar-AE"/>
        </w:rPr>
        <w:t xml:space="preserve">يعني أطرافهن، ويُرَادُ بهذا البصر، مقصورات على الأزواج لا يَعْرِفْنَ غيرَ أزواجهن </w:t>
      </w:r>
      <w:r w:rsidRPr="00303F96">
        <w:rPr>
          <w:rFonts w:ascii="Traditional Arabic" w:eastAsia="Times New Roman" w:hAnsi="Traditional Arabic" w:cs="Traditional Arabic"/>
          <w:b/>
          <w:bCs/>
          <w:color w:val="008000"/>
          <w:sz w:val="44"/>
          <w:szCs w:val="44"/>
          <w:rtl/>
        </w:rPr>
        <w:t>﴿حُورٌ مَّقْصُورَاتٌ فِي الْخِيَامِ﴾</w:t>
      </w:r>
      <w:r w:rsidRPr="00303F96">
        <w:rPr>
          <w:rFonts w:ascii="Traditional Arabic" w:eastAsia="Times New Roman" w:hAnsi="Traditional Arabic" w:cs="Traditional Arabic"/>
          <w:b/>
          <w:bCs/>
          <w:sz w:val="44"/>
          <w:szCs w:val="44"/>
          <w:rtl/>
          <w:lang w:bidi="ar-AE"/>
        </w:rPr>
        <w:t>، كُلُّه مدح.</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lang w:bidi="ar-AE"/>
        </w:rPr>
        <w:t xml:space="preserve">والمرأةُ الخَرَّاجة الولَّاجة هذه مذمومة منذ القدم، لا تصلح أن تكون ربَّة بيت وهذا في عالم المسلمين وفي بلاد المسلمين، فكيف إذا كان </w:t>
      </w:r>
      <w:r w:rsidRPr="00303F96">
        <w:rPr>
          <w:rFonts w:ascii="Traditional Arabic" w:eastAsia="Times New Roman" w:hAnsi="Traditional Arabic" w:cs="Traditional Arabic"/>
          <w:b/>
          <w:bCs/>
          <w:sz w:val="44"/>
          <w:szCs w:val="44"/>
          <w:rtl/>
          <w:lang w:bidi="ar-AE"/>
        </w:rPr>
        <w:lastRenderedPageBreak/>
        <w:t>الخروج في بلاد الكُفر؟ والعُهر؟ والسُّكر؟ والنُّكر؟ والفجور الذي لا يحصيه الكلام؟ وأين؟ في فرنسا، أمُّ الثورة العلمانية في العصر الحديث، فالشاهد هذا لا يجوز لهؤلاء النسوة، والذي تَقَدَّم من أمر الرعايةِ للبيوت وذِكْرِهِ في وظيفة المرأة وأهَمِّ وظائفها نريدُ به ما سمعتم، من أنَّهن ما شاء الله هؤلاء النسوة - كما جاء في هذا السؤال- يخرجن ويتركون الرجال في البيوت مع الأولاد! صار الرجل هو المُرَبِّية! وهي التي تجلس برّا أيضًا إلى منتصف الليل! هل هذا يجوز لها؟! وأَشَدُّ من ذلك أنهن مع هذا التأخر لا يخبرن بأين يذهبن! لا يجوز شرعًا للمرأة المؤمنة بالله ورسوله أن تذهبَ حتى تستأذن، وتُعْلِم وَلِيَّ أمرها وزوجها بالمكان الذي تذهب إليه، وتُحَدِّدَه له، فرُبَّما يحصل عليها ما يحصل، فتجد حينئذ من يسأل عنها، فإن احتاجت إلى إنقاذ وإذا بالمنقذ قريب بإذن الله – تبارك وتعالى –، احتاجت إلى نُصْرَة كذلك، أمَّا على هذا النحو هذا لا يجوز، فهذا كما قلت كله من آثار التشبه بالكافرات الفاجرات الغربيات للأسف.</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lang w:bidi="ar-AE"/>
        </w:rPr>
        <w:t xml:space="preserve">ثم إذا ذهبت هي في المطعم تتعشى والرجل وأولاده من يُعَشِّيهم؟ ومن يقوم بهم؟ ما شاء الله، تذهب لأداء مجاملات وتترك واجبات؟!! هذا لا يجوز، من يقوم بالبيت؟ من يقوم بالأولاد؟ ثم نسأل سؤال ثالث إذا ذهبن إلى المطعم من يباشرهن؟ هذا معروف في بلاد الغرب، الرجال، وماذا يَرَوْنَ؟ وماذا يسمعن؟ الموسيقى الغربية الفاجرة والأناشيد الفاجرة </w:t>
      </w:r>
      <w:r w:rsidRPr="00303F96">
        <w:rPr>
          <w:rFonts w:ascii="Traditional Arabic" w:eastAsia="Times New Roman" w:hAnsi="Traditional Arabic" w:cs="Traditional Arabic"/>
          <w:b/>
          <w:bCs/>
          <w:sz w:val="44"/>
          <w:szCs w:val="44"/>
          <w:rtl/>
          <w:lang w:bidi="ar-AE"/>
        </w:rPr>
        <w:lastRenderedPageBreak/>
        <w:t xml:space="preserve">والأغاني الفاجرة والأصوات الموسيقية الفاجرة، ونحو ذلك لأن البلاد الأوروبية أدمنوا السَّماع، مدمنون على الأغاني، يمشي وسَمَّاعته في أذنه إلى أني رأيت أنا في بعض البلدان الأوروبية يدخل الحمام وسَمَّاعته في أذنه؛ ما شاء الله! فهم عندهم إدمان على الغناء، والغناء رُقْيَة الزنا، أو رُقَيَّة الزنا، يدعو إلى هذا، فإذا ذهبت والمباشِر رجل يدخل عليهن ما عسى أن يكون؟ وإن قال قائل بعض المطاعم فيها نساء، نعم فيها نساء ناذلات يأتين بالخمور ويأتين بالخنازير ويأتين بكل بلاء ومعهن رجال، فهل يسوغ لهؤلاء النسوة أن يخرجن في مثل هذه المطاعم؟ فالواجب على المسلمة إن أرادت أن تعزم أخواتها تعزمهن في بيتها كما هو الجاري بين المسلمين، والواجب على المسلمة </w:t>
      </w:r>
      <w:r w:rsidRPr="00303F96">
        <w:rPr>
          <w:rFonts w:ascii="Traditional Arabic" w:eastAsia="Times New Roman" w:hAnsi="Traditional Arabic" w:cs="Traditional Arabic"/>
          <w:b/>
          <w:bCs/>
          <w:sz w:val="44"/>
          <w:szCs w:val="44"/>
          <w:rtl/>
        </w:rPr>
        <w:t>ألا تكون إمَّعَةً تعمل ما يعمل غيرها، بل يجب عليها أن تعتز بدينها، ونحن نعلم ما يواجه النساء المسلمات في بلاد أوروبا وفي فرنسا خاصة في مسألة الحجاب، وأنهم يتعرضون للنساء وربما كشفوا عنهن الحجاب ونحو ذلك، فهي التي تكون حينئذٍ قد تَسَبَّبت في أَذِيَّةِ نفسها.</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rPr>
        <w:t>فأقول:</w:t>
      </w:r>
    </w:p>
    <w:p w:rsidR="00303F96" w:rsidRPr="00303F96" w:rsidRDefault="00303F96" w:rsidP="00303F96">
      <w:pPr>
        <w:bidi/>
        <w:spacing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FF0000"/>
          <w:sz w:val="44"/>
          <w:szCs w:val="44"/>
          <w:rtl/>
        </w:rPr>
        <w:t xml:space="preserve">- </w:t>
      </w:r>
      <w:r w:rsidRPr="00303F96">
        <w:rPr>
          <w:rFonts w:ascii="Traditional Arabic" w:eastAsia="Times New Roman" w:hAnsi="Traditional Arabic" w:cs="Traditional Arabic"/>
          <w:b/>
          <w:bCs/>
          <w:sz w:val="44"/>
          <w:szCs w:val="44"/>
          <w:rtl/>
        </w:rPr>
        <w:t>إن المرأة المسلمة الواجب عليها أن تلزم البيت ولا تخرج منه إلا لحاجة هذا هو الواجب فهي ملكةٌ في بيتها.</w:t>
      </w:r>
    </w:p>
    <w:p w:rsidR="00303F96" w:rsidRPr="00303F96" w:rsidRDefault="00303F96" w:rsidP="00303F96">
      <w:pPr>
        <w:bidi/>
        <w:spacing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FF0000"/>
          <w:sz w:val="44"/>
          <w:szCs w:val="44"/>
          <w:rtl/>
        </w:rPr>
        <w:lastRenderedPageBreak/>
        <w:t>- ثانيًا:</w:t>
      </w:r>
      <w:r w:rsidRPr="00303F96">
        <w:rPr>
          <w:rFonts w:ascii="Traditional Arabic" w:eastAsia="Times New Roman" w:hAnsi="Traditional Arabic" w:cs="Traditional Arabic"/>
          <w:b/>
          <w:bCs/>
          <w:sz w:val="44"/>
          <w:szCs w:val="44"/>
          <w:rtl/>
        </w:rPr>
        <w:t xml:space="preserve"> لا يجوز لها أن تُفَرِّطَ في حقوقِ الزوج والأولاد على حساب أن تُجامل صديقاتها.</w:t>
      </w:r>
    </w:p>
    <w:p w:rsidR="00303F96" w:rsidRPr="00303F96" w:rsidRDefault="00303F96" w:rsidP="00303F96">
      <w:pPr>
        <w:bidi/>
        <w:spacing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FF0000"/>
          <w:sz w:val="44"/>
          <w:szCs w:val="44"/>
          <w:rtl/>
        </w:rPr>
        <w:t>- ثالثًا:</w:t>
      </w:r>
      <w:r w:rsidRPr="00303F96">
        <w:rPr>
          <w:rFonts w:ascii="Traditional Arabic" w:eastAsia="Times New Roman" w:hAnsi="Traditional Arabic" w:cs="Traditional Arabic"/>
          <w:b/>
          <w:bCs/>
          <w:sz w:val="44"/>
          <w:szCs w:val="44"/>
          <w:rtl/>
        </w:rPr>
        <w:t xml:space="preserve"> إذا هي خرجت فلا يجوز لها أن تخرج بغير إذن زوجها.</w:t>
      </w:r>
    </w:p>
    <w:p w:rsidR="00303F96" w:rsidRPr="00303F96" w:rsidRDefault="00303F96" w:rsidP="00303F96">
      <w:pPr>
        <w:bidi/>
        <w:spacing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FF0000"/>
          <w:sz w:val="44"/>
          <w:szCs w:val="44"/>
          <w:rtl/>
        </w:rPr>
        <w:t>- رابعًا:</w:t>
      </w:r>
      <w:r w:rsidRPr="00303F96">
        <w:rPr>
          <w:rFonts w:ascii="Traditional Arabic" w:eastAsia="Times New Roman" w:hAnsi="Traditional Arabic" w:cs="Traditional Arabic"/>
          <w:b/>
          <w:bCs/>
          <w:sz w:val="44"/>
          <w:szCs w:val="44"/>
          <w:rtl/>
        </w:rPr>
        <w:t xml:space="preserve"> لابُدَّ أن تُعلمه بمكانِ ذهابها.</w:t>
      </w:r>
    </w:p>
    <w:p w:rsidR="00303F96" w:rsidRPr="00303F96" w:rsidRDefault="00303F96" w:rsidP="00303F96">
      <w:pPr>
        <w:bidi/>
        <w:spacing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FF0000"/>
          <w:sz w:val="44"/>
          <w:szCs w:val="44"/>
          <w:rtl/>
        </w:rPr>
        <w:t>- خامسًا:</w:t>
      </w:r>
      <w:r w:rsidRPr="00303F96">
        <w:rPr>
          <w:rFonts w:ascii="Traditional Arabic" w:eastAsia="Times New Roman" w:hAnsi="Traditional Arabic" w:cs="Traditional Arabic"/>
          <w:b/>
          <w:bCs/>
          <w:sz w:val="44"/>
          <w:szCs w:val="44"/>
          <w:rtl/>
        </w:rPr>
        <w:t xml:space="preserve"> إذا خرجت أن يكونَ خروجُها للحاجة بالمعروف، يعني زمن محدود ما هو تجلس إلى نصف الليل! طيب وحاجة الرجل؟! يحتاج إلى أهله من يقضيها له وهي برّا؟!</w:t>
      </w:r>
    </w:p>
    <w:p w:rsidR="00303F96" w:rsidRPr="00303F96" w:rsidRDefault="00303F96" w:rsidP="00303F96">
      <w:pPr>
        <w:bidi/>
        <w:spacing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FF0000"/>
          <w:sz w:val="44"/>
          <w:szCs w:val="44"/>
          <w:rtl/>
        </w:rPr>
        <w:t>- وسادسًا:</w:t>
      </w:r>
      <w:r w:rsidRPr="00303F96">
        <w:rPr>
          <w:rFonts w:ascii="Traditional Arabic" w:eastAsia="Times New Roman" w:hAnsi="Traditional Arabic" w:cs="Traditional Arabic"/>
          <w:b/>
          <w:bCs/>
          <w:sz w:val="44"/>
          <w:szCs w:val="44"/>
          <w:rtl/>
        </w:rPr>
        <w:t xml:space="preserve"> هؤلاء الأولاد هم مسئولية الزوج  في التربية الداخلية ولا الزوجة؟ الزوجة أولًا، الزوج مشارك لا يخلو من المسئولية، لكن المسئولية الأولى على الزوجة، لأن شئون البيت الداخلية عليها ولا يعرفها إلَّا هي، والرجل يُشارك في التأديب والتربية والنُّصح والتوجيه والتعليم والتخويف والتهديد إذا احتيج إليه، لأنه هو الذي يردع، لكن شئون البيت إنما هي لهذه المرأة.</w:t>
      </w:r>
    </w:p>
    <w:p w:rsidR="00303F96" w:rsidRPr="00303F96" w:rsidRDefault="00303F96" w:rsidP="00303F96">
      <w:pPr>
        <w:bidi/>
        <w:spacing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FF0000"/>
          <w:sz w:val="44"/>
          <w:szCs w:val="44"/>
          <w:rtl/>
        </w:rPr>
        <w:t>- وسابعًا:</w:t>
      </w:r>
      <w:r w:rsidRPr="00303F96">
        <w:rPr>
          <w:rFonts w:ascii="Traditional Arabic" w:eastAsia="Times New Roman" w:hAnsi="Traditional Arabic" w:cs="Traditional Arabic"/>
          <w:b/>
          <w:bCs/>
          <w:sz w:val="44"/>
          <w:szCs w:val="44"/>
          <w:rtl/>
        </w:rPr>
        <w:t xml:space="preserve"> إذا كانت الداعية غير متزوجة وليس عليها ارتباطات؛ فلتعلم أختنا وبنتنا المتزوجة المسلمة أنها مختلفة عن تلك، وأن عليها واجبات، كما أنَّ لها حقوق فعليها واجبات، ومن أعظم هذه الواجبات طاعة الزوج، إذا قال لها لا تذهبي يجب عليها أن لا تذهب، والزوج له حقٌ عظيم على الزوجة، والنبي- صلَّى الله عليه وسلَّم-</w:t>
      </w:r>
      <w:r w:rsidRPr="00303F96">
        <w:rPr>
          <w:rFonts w:ascii="Traditional Arabic" w:eastAsia="Times New Roman" w:hAnsi="Traditional Arabic" w:cs="Traditional Arabic"/>
          <w:b/>
          <w:bCs/>
          <w:sz w:val="44"/>
          <w:szCs w:val="44"/>
          <w:rtl/>
          <w:lang w:bidi="ar-KW"/>
        </w:rPr>
        <w:t xml:space="preserve"> يقول: </w:t>
      </w:r>
      <w:r w:rsidRPr="00303F96">
        <w:rPr>
          <w:rFonts w:ascii="Traditional Arabic" w:eastAsia="Times New Roman" w:hAnsi="Traditional Arabic" w:cs="Traditional Arabic"/>
          <w:b/>
          <w:bCs/>
          <w:color w:val="C00000"/>
          <w:sz w:val="44"/>
          <w:szCs w:val="44"/>
          <w:rtl/>
        </w:rPr>
        <w:t xml:space="preserve">«لَوْ كُنْتُ آمِرًا </w:t>
      </w:r>
      <w:r w:rsidRPr="00303F96">
        <w:rPr>
          <w:rFonts w:ascii="Traditional Arabic" w:eastAsia="Times New Roman" w:hAnsi="Traditional Arabic" w:cs="Traditional Arabic"/>
          <w:b/>
          <w:bCs/>
          <w:color w:val="C00000"/>
          <w:sz w:val="44"/>
          <w:szCs w:val="44"/>
          <w:rtl/>
        </w:rPr>
        <w:lastRenderedPageBreak/>
        <w:t>أَحَدًا أَنْ يَسْجُدَ لِأَحَدٍ لَأَمَرْتُ الْمَرْأَةَ أَنْ تَسْجُدَ لِزَوْجِهَا»</w:t>
      </w:r>
      <w:r w:rsidRPr="00303F96">
        <w:rPr>
          <w:rFonts w:ascii="Traditional Arabic" w:eastAsia="Times New Roman" w:hAnsi="Traditional Arabic" w:cs="Traditional Arabic"/>
          <w:b/>
          <w:bCs/>
          <w:sz w:val="44"/>
          <w:szCs w:val="44"/>
          <w:rtl/>
        </w:rPr>
        <w:t xml:space="preserve"> ذلك لعظم حقِّه عليها، فيجب على المرأة المتزوجة أن تنظر إلى هذه الأمور كُلِّها، وتطلب رِضَا الرَّب - جلَّ وعلا-، وألَّا تمشي مع من يجرفها إلى معصية الله ومعصية رسوله - صلَّى الله عليه وسلَّم- ويوقِعها في أمورٍ لا تُحمد عقباها.</w:t>
      </w:r>
    </w:p>
    <w:p w:rsidR="00303F96" w:rsidRPr="00303F96" w:rsidRDefault="00303F96" w:rsidP="00303F96">
      <w:pPr>
        <w:bidi/>
        <w:spacing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color w:val="FF0000"/>
          <w:sz w:val="44"/>
          <w:szCs w:val="44"/>
          <w:rtl/>
        </w:rPr>
        <w:t xml:space="preserve">- </w:t>
      </w:r>
      <w:r w:rsidRPr="00303F96">
        <w:rPr>
          <w:rFonts w:ascii="Traditional Arabic" w:eastAsia="Times New Roman" w:hAnsi="Traditional Arabic" w:cs="Traditional Arabic"/>
          <w:b/>
          <w:bCs/>
          <w:sz w:val="44"/>
          <w:szCs w:val="44"/>
          <w:rtl/>
        </w:rPr>
        <w:t xml:space="preserve">وأمَّا السماح لهن -وهذا هو </w:t>
      </w:r>
      <w:r w:rsidRPr="00303F96">
        <w:rPr>
          <w:rFonts w:ascii="Traditional Arabic" w:eastAsia="Times New Roman" w:hAnsi="Traditional Arabic" w:cs="Traditional Arabic"/>
          <w:b/>
          <w:bCs/>
          <w:color w:val="FF0000"/>
          <w:sz w:val="44"/>
          <w:szCs w:val="44"/>
          <w:rtl/>
        </w:rPr>
        <w:t>الثامن</w:t>
      </w:r>
      <w:r w:rsidRPr="00303F96">
        <w:rPr>
          <w:rFonts w:ascii="Traditional Arabic" w:eastAsia="Times New Roman" w:hAnsi="Traditional Arabic" w:cs="Traditional Arabic"/>
          <w:b/>
          <w:bCs/>
          <w:sz w:val="44"/>
          <w:szCs w:val="44"/>
          <w:rtl/>
        </w:rPr>
        <w:t>- فأنا أحب أن أختم به؛ فأقول: لا يجوز للزوج شرعًا أن يسمح للزوجة بأن تذهب إلى المطاعم في فرنسا في بلاد الكفر، وخصوصًا المطاعم التي ذكرتها، لو كانت هذه المطاعم نسائية خالصة؛ لكانَ الجلوس فيها على هذا النحو وبهذه الشاكلة وإلى نصف الليل وتضييع الزوج والأولاد لكان الذهاب إليها مُحَرَّمًا في هذه الصورة، وإن كان الأصل يجوز أن تتغشَّى مادامت نساء خالصة، فكيف والمطاعم لا تخلو من الرجال؟! وإن قيل بأنهن نساء فإنهن كافرات فاجرات وأخلاقهن تختلف عن المسلمات، وماذا يقتبس منهن نساء المسلمين؟!</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rPr>
        <w:t xml:space="preserve">فأنا أقول: الزوج له القوامة، والله - سبحانه وتعالى- قد جعل له ذلك وجعل أمر القوامة بيده؛ </w:t>
      </w:r>
      <w:r w:rsidRPr="00303F96">
        <w:rPr>
          <w:rFonts w:ascii="Traditional Arabic" w:eastAsia="Times New Roman" w:hAnsi="Traditional Arabic" w:cs="Traditional Arabic"/>
          <w:b/>
          <w:bCs/>
          <w:color w:val="008000"/>
          <w:sz w:val="44"/>
          <w:szCs w:val="44"/>
          <w:rtl/>
        </w:rPr>
        <w:t xml:space="preserve">﴿الرِّجَالُ قَوَّامُونَ عَلَى النِّسَاءِ بِمَا فَضَّلَ اللَّـهُ بَعْضَهُمْ عَلَىٰ بَعْضٍ وَبِمَا أَنفَقُوا مِنْ أَمْوَالِهِمْ فَالصَّالِحَاتُ قَانِتَاتٌ حَافِظَاتٌ لِّلْغَيْبِ بِمَا حَفِظَ اللَّـهُ وَاللَّاتِي تَخَافُونَ نُشُوزَهُنَّ فَعِظُوهُنَّ وَاهْجُرُوهُنَّ فِي </w:t>
      </w:r>
      <w:r w:rsidRPr="00303F96">
        <w:rPr>
          <w:rFonts w:ascii="Traditional Arabic" w:eastAsia="Times New Roman" w:hAnsi="Traditional Arabic" w:cs="Traditional Arabic"/>
          <w:b/>
          <w:bCs/>
          <w:color w:val="008000"/>
          <w:sz w:val="44"/>
          <w:szCs w:val="44"/>
          <w:rtl/>
        </w:rPr>
        <w:lastRenderedPageBreak/>
        <w:t>الْمَضَاجِعِ وَاضْرِبُوهُنَّ فَإِنْ أَطَعْنَكُمْ فَلَا تَبْغُوا عَلَيْهِنَّ سَبِيلًا إِنَّ اللَّـهَ كَانَ عَلِيًّا كَبِيرًا﴾.</w:t>
      </w:r>
      <w:r w:rsidRPr="00303F96">
        <w:rPr>
          <w:rFonts w:ascii="Traditional Arabic" w:eastAsia="Times New Roman" w:hAnsi="Traditional Arabic" w:cs="Traditional Arabic"/>
          <w:b/>
          <w:bCs/>
          <w:sz w:val="44"/>
          <w:szCs w:val="44"/>
          <w:rtl/>
        </w:rPr>
        <w:t xml:space="preserve"> </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rPr>
        <w:t xml:space="preserve">فالواجب على المؤمنة أن تَتَّقِيَ الله -جلَّ وعلا- في نفسها، وأن تَتَّقِيَ الله - جلَّ وعلا- في الأمانة المُلقاة على عاتقها، فإن النبي -صلَّى الله عليه وسلَّم- يقول: </w:t>
      </w:r>
      <w:r w:rsidRPr="00303F96">
        <w:rPr>
          <w:rFonts w:ascii="Traditional Arabic" w:eastAsia="Times New Roman" w:hAnsi="Traditional Arabic" w:cs="Traditional Arabic"/>
          <w:b/>
          <w:bCs/>
          <w:color w:val="C00000"/>
          <w:sz w:val="44"/>
          <w:szCs w:val="44"/>
          <w:rtl/>
        </w:rPr>
        <w:t>«وَالْمَرْأَةُ فِي بَيْتِ زَوْجِهَا رَاعِيَةٌ وَهِيَ مَسْئُولَةٌ عَنْ رَعِيَّتِهَا»</w:t>
      </w:r>
      <w:r w:rsidRPr="00303F96">
        <w:rPr>
          <w:rFonts w:ascii="Traditional Arabic" w:eastAsia="Times New Roman" w:hAnsi="Traditional Arabic" w:cs="Traditional Arabic"/>
          <w:b/>
          <w:bCs/>
          <w:sz w:val="44"/>
          <w:szCs w:val="44"/>
          <w:rtl/>
        </w:rPr>
        <w:t>، فإذا ضَيَّعت البيت خمس ساعات أو ست ساعات أو سبع ساعات؛ هذا ستحاسب عليها.</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rPr>
        <w:t xml:space="preserve">فنقول للإخوة الأزواج: لا تأذنوا للنِّساءِ بالذهاب إلى مثل هذه الأمكِنة، وإن كان ولابُد؛ فعلِّموا نِسائكُم: أنَّه إن جاءت مناسبة في مثل هذه المناسبات؛ فلتكُنْ الوليمة أو العزائِم في البيوت، أو لِتُجمعْ عِدَّة مُناسبات ويُستأْجر لها مكان؛ إذا كانتْ البيوت لا تكفي، لأنِّي أعرِف؛ بيوتهم هناك بيوت الكسافة، المغسلة رجلك ما تكفيها - أكرمكم الله-، بيوت الكسافة، فالشَّاهد: ليستأجِروا مكانًا وتُجمع فيهِ عِدَّة مُناسبات مِن جِنس واحد، إن كانتْ عقائق؛ عقيقة وعقيقة، أو كان مُناسبة بعد فرح أو نحوَ ذلك، يُستأجَرْ مكان واسع ويُذهب فيه الرِّجال والنِّساء، يُقسمْ هذا لهذا وهذا لهذا، ويُرَوِّحوا عن أنفُسِهم بالطريقة الشّرعية المباحة ولله </w:t>
      </w:r>
      <w:r w:rsidRPr="00303F96">
        <w:rPr>
          <w:rFonts w:ascii="Traditional Arabic" w:eastAsia="Times New Roman" w:hAnsi="Traditional Arabic" w:cs="Traditional Arabic"/>
          <w:b/>
          <w:bCs/>
          <w:sz w:val="44"/>
          <w:szCs w:val="44"/>
          <w:rtl/>
        </w:rPr>
        <w:lastRenderedPageBreak/>
        <w:t>الحمد، أمَّا أن تُضَيِّعْ أنت أيُّها الرَّجل المُسلم القِوامة؛ وتُضَيِّعْ المرأة المسلِمة الرِّعاية؛ فهذا لا يجوز للجميع.</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rPr>
        <w:t>أعلمُ وارِدًا قد يرِدْ ويقول: نحنُ في هذه البلاد؛ قدْ تخرُج المرأة بالقوّة ولا يستطيع رَدَّها، أقول: وهذا الذي أشرت إليه أنا في أوَّلِ الكلام؛ وهو: من آثارِ العيش في بلادِ الكُفّار السَّيِّئة، تخرُجْ إذا طقّت في رأسها وتناقرتْ معك وتشاكلتْ معك؛ تخرُجْ بدونِ إذنكْ، ومَن الذي سيُنصِفَك مِنها؟! هم على طول مُباشرةً سيحكمون لها عليك؛ هذا معروف، ثُمَّ بعد ذلك يسْتَجُرُّونها إلى ما لا تُحمَدْ عقباه، فمن استطاع الهِجرة مِن بلادِ الكُفر؛ فعليهِ أن يُهاجِر، ومَن لم يستطِع؛ فعليهِ أن يُحافِظ ويسعى في تحصيلِ السبيلِ إلى الهجرَة إلى بُلدانِ المسلمين.</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rPr>
        <w:t>وأسألُ الله - سبحانه وتعالى- أن يَمُنَّ علينا جميعًا بالإتِّباع والبُعد عن أسبابِ الانحراف في الأخلاق والابتداع، كما أسأله - جلَّ وعلا- أن يُفقِّهنا في دينِنا وأن يُجنِّبنا وإيَّاكُم شرورَ أنفُسنا، إنَّه جوادٌ كريم.</w:t>
      </w:r>
    </w:p>
    <w:p w:rsidR="00303F96" w:rsidRPr="00303F96" w:rsidRDefault="00303F96" w:rsidP="00303F96">
      <w:pPr>
        <w:bidi/>
        <w:spacing w:before="100" w:beforeAutospacing="1" w:after="0" w:line="700" w:lineRule="atLeast"/>
        <w:jc w:val="both"/>
        <w:rPr>
          <w:rFonts w:ascii="Times New Roman" w:eastAsia="Times New Roman" w:hAnsi="Times New Roman" w:cs="Times New Roman"/>
          <w:sz w:val="24"/>
          <w:szCs w:val="24"/>
          <w:rtl/>
        </w:rPr>
      </w:pPr>
      <w:r w:rsidRPr="00303F96">
        <w:rPr>
          <w:rFonts w:ascii="Traditional Arabic" w:eastAsia="Times New Roman" w:hAnsi="Traditional Arabic" w:cs="Traditional Arabic"/>
          <w:b/>
          <w:bCs/>
          <w:sz w:val="44"/>
          <w:szCs w:val="44"/>
          <w:rtl/>
        </w:rPr>
        <w:t>وصَلَّى الله وسَلَّم وبارك على عبدهِ ورسولهِ نَبِيِّنا محمد وعلى آله وأصحابهِ وأتباعهِ بإحسان.</w:t>
      </w:r>
    </w:p>
    <w:p w:rsidR="00B71E26" w:rsidRDefault="00B71E26" w:rsidP="00303F96">
      <w:pPr>
        <w:jc w:val="right"/>
      </w:pPr>
    </w:p>
    <w:sectPr w:rsidR="00B71E26" w:rsidSect="00303F96">
      <w:footerReference w:type="default" r:id="rId6"/>
      <w:pgSz w:w="12240" w:h="15840"/>
      <w:pgMar w:top="1440" w:right="1800" w:bottom="1440" w:left="1800" w:header="708" w:footer="708" w:gutter="0"/>
      <w:pgBorders w:offsetFrom="page">
        <w:top w:val="circlesLines" w:sz="31" w:space="24" w:color="C0504D" w:themeColor="accent2"/>
        <w:left w:val="circlesLines" w:sz="31" w:space="24" w:color="C0504D" w:themeColor="accent2"/>
        <w:bottom w:val="circlesLines" w:sz="31" w:space="24" w:color="C0504D" w:themeColor="accent2"/>
        <w:right w:val="circlesLines" w:sz="31" w:space="24" w:color="C0504D" w:themeColor="accent2"/>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1E61" w:rsidRDefault="00AA1E61" w:rsidP="00303F96">
      <w:pPr>
        <w:spacing w:after="0" w:line="240" w:lineRule="auto"/>
      </w:pPr>
      <w:r>
        <w:separator/>
      </w:r>
    </w:p>
  </w:endnote>
  <w:endnote w:type="continuationSeparator" w:id="1">
    <w:p w:rsidR="00AA1E61" w:rsidRDefault="00AA1E61" w:rsidP="00303F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92626"/>
      <w:docPartObj>
        <w:docPartGallery w:val="Page Numbers (Bottom of Page)"/>
        <w:docPartUnique/>
      </w:docPartObj>
    </w:sdtPr>
    <w:sdtContent>
      <w:p w:rsidR="00303F96" w:rsidRDefault="00303F96">
        <w:pPr>
          <w:pStyle w:val="a5"/>
          <w:jc w:val="center"/>
          <w:rPr>
            <w:rFonts w:asciiTheme="majorHAnsi" w:hAnsiTheme="majorHAnsi"/>
            <w:color w:val="4F81BD" w:themeColor="accent1"/>
            <w:sz w:val="40"/>
            <w:szCs w:val="40"/>
          </w:rPr>
        </w:pPr>
        <w:fldSimple w:instr=" PAGE   \* MERGEFORMAT ">
          <w:r w:rsidRPr="00303F96">
            <w:rPr>
              <w:rFonts w:asciiTheme="majorHAnsi" w:hAnsiTheme="majorHAnsi"/>
              <w:noProof/>
              <w:color w:val="4F81BD" w:themeColor="accent1"/>
              <w:sz w:val="40"/>
              <w:szCs w:val="40"/>
            </w:rPr>
            <w:t>2</w:t>
          </w:r>
        </w:fldSimple>
      </w:p>
    </w:sdtContent>
  </w:sdt>
  <w:p w:rsidR="00303F96" w:rsidRDefault="00303F9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1E61" w:rsidRDefault="00AA1E61" w:rsidP="00303F96">
      <w:pPr>
        <w:spacing w:after="0" w:line="240" w:lineRule="auto"/>
      </w:pPr>
      <w:r>
        <w:separator/>
      </w:r>
    </w:p>
  </w:footnote>
  <w:footnote w:type="continuationSeparator" w:id="1">
    <w:p w:rsidR="00AA1E61" w:rsidRDefault="00AA1E61" w:rsidP="00303F9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0"/>
    <w:footnote w:id="1"/>
  </w:footnotePr>
  <w:endnotePr>
    <w:endnote w:id="0"/>
    <w:endnote w:id="1"/>
  </w:endnotePr>
  <w:compat/>
  <w:rsids>
    <w:rsidRoot w:val="00303F96"/>
    <w:rsid w:val="00014DE2"/>
    <w:rsid w:val="00020D9A"/>
    <w:rsid w:val="00027BDE"/>
    <w:rsid w:val="00034C42"/>
    <w:rsid w:val="00041AB0"/>
    <w:rsid w:val="00044E13"/>
    <w:rsid w:val="00051639"/>
    <w:rsid w:val="0005173C"/>
    <w:rsid w:val="0005702D"/>
    <w:rsid w:val="00063141"/>
    <w:rsid w:val="00064069"/>
    <w:rsid w:val="00070119"/>
    <w:rsid w:val="00070740"/>
    <w:rsid w:val="00083540"/>
    <w:rsid w:val="0008723B"/>
    <w:rsid w:val="00087E67"/>
    <w:rsid w:val="0009054A"/>
    <w:rsid w:val="000B507D"/>
    <w:rsid w:val="000C6217"/>
    <w:rsid w:val="000E312E"/>
    <w:rsid w:val="00100EA1"/>
    <w:rsid w:val="00106CA2"/>
    <w:rsid w:val="0011207C"/>
    <w:rsid w:val="001142A1"/>
    <w:rsid w:val="001358DB"/>
    <w:rsid w:val="0015509B"/>
    <w:rsid w:val="00165982"/>
    <w:rsid w:val="001705AF"/>
    <w:rsid w:val="00194131"/>
    <w:rsid w:val="001B376C"/>
    <w:rsid w:val="001B7146"/>
    <w:rsid w:val="001D69E6"/>
    <w:rsid w:val="001E0EA1"/>
    <w:rsid w:val="001E1E83"/>
    <w:rsid w:val="001E4028"/>
    <w:rsid w:val="001F71AF"/>
    <w:rsid w:val="002246F7"/>
    <w:rsid w:val="00225393"/>
    <w:rsid w:val="00232D69"/>
    <w:rsid w:val="00232F2F"/>
    <w:rsid w:val="0023511D"/>
    <w:rsid w:val="00255AD1"/>
    <w:rsid w:val="00260859"/>
    <w:rsid w:val="00275593"/>
    <w:rsid w:val="002758B3"/>
    <w:rsid w:val="0028082B"/>
    <w:rsid w:val="00283587"/>
    <w:rsid w:val="002A10C6"/>
    <w:rsid w:val="002B581C"/>
    <w:rsid w:val="002C782E"/>
    <w:rsid w:val="002F52A7"/>
    <w:rsid w:val="00303F96"/>
    <w:rsid w:val="00311A0C"/>
    <w:rsid w:val="00333F0C"/>
    <w:rsid w:val="00336234"/>
    <w:rsid w:val="003369A0"/>
    <w:rsid w:val="0035651E"/>
    <w:rsid w:val="003630A5"/>
    <w:rsid w:val="00377894"/>
    <w:rsid w:val="00384314"/>
    <w:rsid w:val="003A3529"/>
    <w:rsid w:val="003A35C9"/>
    <w:rsid w:val="003A7FAF"/>
    <w:rsid w:val="003B016C"/>
    <w:rsid w:val="003B23C0"/>
    <w:rsid w:val="003C2E2C"/>
    <w:rsid w:val="003C4AA4"/>
    <w:rsid w:val="003D08B3"/>
    <w:rsid w:val="003E443E"/>
    <w:rsid w:val="003E6C3D"/>
    <w:rsid w:val="003F1D69"/>
    <w:rsid w:val="003F3E5A"/>
    <w:rsid w:val="00404875"/>
    <w:rsid w:val="00412B02"/>
    <w:rsid w:val="0041430F"/>
    <w:rsid w:val="004148ED"/>
    <w:rsid w:val="00424F16"/>
    <w:rsid w:val="00432E58"/>
    <w:rsid w:val="0045113F"/>
    <w:rsid w:val="0045631E"/>
    <w:rsid w:val="004606CB"/>
    <w:rsid w:val="00474C0B"/>
    <w:rsid w:val="00475D3C"/>
    <w:rsid w:val="00476049"/>
    <w:rsid w:val="004A7569"/>
    <w:rsid w:val="004D0CAD"/>
    <w:rsid w:val="004E3B32"/>
    <w:rsid w:val="004F49AA"/>
    <w:rsid w:val="005030FF"/>
    <w:rsid w:val="005370AD"/>
    <w:rsid w:val="00542313"/>
    <w:rsid w:val="00554FE1"/>
    <w:rsid w:val="0056617F"/>
    <w:rsid w:val="00566AD6"/>
    <w:rsid w:val="00573F5D"/>
    <w:rsid w:val="0058199A"/>
    <w:rsid w:val="005935B8"/>
    <w:rsid w:val="005A1DFA"/>
    <w:rsid w:val="005A4BB1"/>
    <w:rsid w:val="005C5250"/>
    <w:rsid w:val="005D521E"/>
    <w:rsid w:val="005E5B62"/>
    <w:rsid w:val="005F4690"/>
    <w:rsid w:val="005F6254"/>
    <w:rsid w:val="00607CE9"/>
    <w:rsid w:val="006176F5"/>
    <w:rsid w:val="00621DC9"/>
    <w:rsid w:val="00622477"/>
    <w:rsid w:val="00651D8E"/>
    <w:rsid w:val="006609B7"/>
    <w:rsid w:val="006962B5"/>
    <w:rsid w:val="0069640B"/>
    <w:rsid w:val="006B0132"/>
    <w:rsid w:val="006B6DD8"/>
    <w:rsid w:val="006C47B1"/>
    <w:rsid w:val="006C7B71"/>
    <w:rsid w:val="006D0B71"/>
    <w:rsid w:val="006D3CEE"/>
    <w:rsid w:val="006D3D3F"/>
    <w:rsid w:val="006D737D"/>
    <w:rsid w:val="006F3515"/>
    <w:rsid w:val="007132F1"/>
    <w:rsid w:val="00714ACC"/>
    <w:rsid w:val="007163AE"/>
    <w:rsid w:val="007258CC"/>
    <w:rsid w:val="00725A8B"/>
    <w:rsid w:val="0072635C"/>
    <w:rsid w:val="007343BC"/>
    <w:rsid w:val="007346B7"/>
    <w:rsid w:val="00740963"/>
    <w:rsid w:val="007420D0"/>
    <w:rsid w:val="00752A2F"/>
    <w:rsid w:val="00754CF7"/>
    <w:rsid w:val="007557DD"/>
    <w:rsid w:val="00755AEA"/>
    <w:rsid w:val="00756ADB"/>
    <w:rsid w:val="00760031"/>
    <w:rsid w:val="00775DED"/>
    <w:rsid w:val="00784642"/>
    <w:rsid w:val="00786E35"/>
    <w:rsid w:val="00795000"/>
    <w:rsid w:val="007A6CCC"/>
    <w:rsid w:val="007B04D7"/>
    <w:rsid w:val="007B69A9"/>
    <w:rsid w:val="007D3E8B"/>
    <w:rsid w:val="007E63A1"/>
    <w:rsid w:val="007F3145"/>
    <w:rsid w:val="0081094E"/>
    <w:rsid w:val="00815FCD"/>
    <w:rsid w:val="00825B13"/>
    <w:rsid w:val="0082656B"/>
    <w:rsid w:val="00830A35"/>
    <w:rsid w:val="00830FC1"/>
    <w:rsid w:val="00831A1F"/>
    <w:rsid w:val="00836914"/>
    <w:rsid w:val="00845A1D"/>
    <w:rsid w:val="00846C4F"/>
    <w:rsid w:val="00857182"/>
    <w:rsid w:val="0086242E"/>
    <w:rsid w:val="00864ECA"/>
    <w:rsid w:val="00875B84"/>
    <w:rsid w:val="00877D34"/>
    <w:rsid w:val="00884C1E"/>
    <w:rsid w:val="00893860"/>
    <w:rsid w:val="00896600"/>
    <w:rsid w:val="00896F91"/>
    <w:rsid w:val="008A7977"/>
    <w:rsid w:val="008B521F"/>
    <w:rsid w:val="008B5B84"/>
    <w:rsid w:val="008C2A4B"/>
    <w:rsid w:val="008C4EEA"/>
    <w:rsid w:val="008C6241"/>
    <w:rsid w:val="008E38F3"/>
    <w:rsid w:val="008F6AFC"/>
    <w:rsid w:val="00900DF1"/>
    <w:rsid w:val="00914EA7"/>
    <w:rsid w:val="00923F78"/>
    <w:rsid w:val="00927735"/>
    <w:rsid w:val="00934BEA"/>
    <w:rsid w:val="00952832"/>
    <w:rsid w:val="0095544C"/>
    <w:rsid w:val="009621BB"/>
    <w:rsid w:val="0096600B"/>
    <w:rsid w:val="00975820"/>
    <w:rsid w:val="00983E93"/>
    <w:rsid w:val="009B5EF3"/>
    <w:rsid w:val="009B6F45"/>
    <w:rsid w:val="009C2F9D"/>
    <w:rsid w:val="009C5328"/>
    <w:rsid w:val="009C6360"/>
    <w:rsid w:val="009D405A"/>
    <w:rsid w:val="009F0F75"/>
    <w:rsid w:val="009F2383"/>
    <w:rsid w:val="009F4FC8"/>
    <w:rsid w:val="00A10693"/>
    <w:rsid w:val="00A20358"/>
    <w:rsid w:val="00A310B2"/>
    <w:rsid w:val="00A466CF"/>
    <w:rsid w:val="00A73648"/>
    <w:rsid w:val="00A74BEA"/>
    <w:rsid w:val="00A80E02"/>
    <w:rsid w:val="00A87DF9"/>
    <w:rsid w:val="00A912AA"/>
    <w:rsid w:val="00A94B46"/>
    <w:rsid w:val="00A97414"/>
    <w:rsid w:val="00AA1E61"/>
    <w:rsid w:val="00AB0E94"/>
    <w:rsid w:val="00AB2FE7"/>
    <w:rsid w:val="00AC1D8C"/>
    <w:rsid w:val="00AC4AF8"/>
    <w:rsid w:val="00AD175C"/>
    <w:rsid w:val="00AE2D96"/>
    <w:rsid w:val="00AE3857"/>
    <w:rsid w:val="00AF1497"/>
    <w:rsid w:val="00B10EAC"/>
    <w:rsid w:val="00B15893"/>
    <w:rsid w:val="00B4201D"/>
    <w:rsid w:val="00B455E7"/>
    <w:rsid w:val="00B477AF"/>
    <w:rsid w:val="00B71E26"/>
    <w:rsid w:val="00B81D2D"/>
    <w:rsid w:val="00B85928"/>
    <w:rsid w:val="00B97BFA"/>
    <w:rsid w:val="00BA7658"/>
    <w:rsid w:val="00BC0555"/>
    <w:rsid w:val="00BC14C1"/>
    <w:rsid w:val="00BC65B0"/>
    <w:rsid w:val="00BD0BD5"/>
    <w:rsid w:val="00BD640B"/>
    <w:rsid w:val="00BF7184"/>
    <w:rsid w:val="00C01AFC"/>
    <w:rsid w:val="00C134F9"/>
    <w:rsid w:val="00C208B3"/>
    <w:rsid w:val="00C40606"/>
    <w:rsid w:val="00C47F10"/>
    <w:rsid w:val="00C63F2F"/>
    <w:rsid w:val="00C65C40"/>
    <w:rsid w:val="00C7636D"/>
    <w:rsid w:val="00C81706"/>
    <w:rsid w:val="00C90ADD"/>
    <w:rsid w:val="00CA52A4"/>
    <w:rsid w:val="00CB0566"/>
    <w:rsid w:val="00CD0BD1"/>
    <w:rsid w:val="00CD52D4"/>
    <w:rsid w:val="00CE352B"/>
    <w:rsid w:val="00CF68B6"/>
    <w:rsid w:val="00D05368"/>
    <w:rsid w:val="00D05CC0"/>
    <w:rsid w:val="00D15156"/>
    <w:rsid w:val="00D21DA3"/>
    <w:rsid w:val="00D5452B"/>
    <w:rsid w:val="00D60F16"/>
    <w:rsid w:val="00D61E42"/>
    <w:rsid w:val="00D754C3"/>
    <w:rsid w:val="00D76EA4"/>
    <w:rsid w:val="00D81DA9"/>
    <w:rsid w:val="00D820C0"/>
    <w:rsid w:val="00D82BCF"/>
    <w:rsid w:val="00D8320B"/>
    <w:rsid w:val="00D8525F"/>
    <w:rsid w:val="00D96053"/>
    <w:rsid w:val="00DA1961"/>
    <w:rsid w:val="00DA3511"/>
    <w:rsid w:val="00DB6545"/>
    <w:rsid w:val="00DC1453"/>
    <w:rsid w:val="00DC7929"/>
    <w:rsid w:val="00DD57AB"/>
    <w:rsid w:val="00DE7A19"/>
    <w:rsid w:val="00E11F81"/>
    <w:rsid w:val="00E42AD2"/>
    <w:rsid w:val="00E432D0"/>
    <w:rsid w:val="00E47224"/>
    <w:rsid w:val="00E50B09"/>
    <w:rsid w:val="00E53353"/>
    <w:rsid w:val="00E57E6A"/>
    <w:rsid w:val="00E60DDB"/>
    <w:rsid w:val="00E868F8"/>
    <w:rsid w:val="00E90344"/>
    <w:rsid w:val="00E93677"/>
    <w:rsid w:val="00E96A59"/>
    <w:rsid w:val="00E96E32"/>
    <w:rsid w:val="00EA35D2"/>
    <w:rsid w:val="00EB0A57"/>
    <w:rsid w:val="00EC58B4"/>
    <w:rsid w:val="00EF0F64"/>
    <w:rsid w:val="00EF4D6B"/>
    <w:rsid w:val="00EF6BC3"/>
    <w:rsid w:val="00F15419"/>
    <w:rsid w:val="00F15753"/>
    <w:rsid w:val="00F2167B"/>
    <w:rsid w:val="00F555AF"/>
    <w:rsid w:val="00F67C76"/>
    <w:rsid w:val="00F773F3"/>
    <w:rsid w:val="00F776E7"/>
    <w:rsid w:val="00F84B4C"/>
    <w:rsid w:val="00FA099A"/>
    <w:rsid w:val="00FB0F92"/>
    <w:rsid w:val="00FE2F9D"/>
    <w:rsid w:val="00FE463D"/>
    <w:rsid w:val="00FF36BD"/>
    <w:rsid w:val="00FF3A4B"/>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E2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3F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info-c">
    <w:name w:val="f-info-c"/>
    <w:basedOn w:val="a0"/>
    <w:rsid w:val="00303F96"/>
  </w:style>
  <w:style w:type="paragraph" w:styleId="a4">
    <w:name w:val="header"/>
    <w:basedOn w:val="a"/>
    <w:link w:val="Char"/>
    <w:uiPriority w:val="99"/>
    <w:semiHidden/>
    <w:unhideWhenUsed/>
    <w:rsid w:val="00303F96"/>
    <w:pPr>
      <w:tabs>
        <w:tab w:val="center" w:pos="4320"/>
        <w:tab w:val="right" w:pos="8640"/>
      </w:tabs>
      <w:spacing w:after="0" w:line="240" w:lineRule="auto"/>
    </w:pPr>
  </w:style>
  <w:style w:type="character" w:customStyle="1" w:styleId="Char">
    <w:name w:val="رأس صفحة Char"/>
    <w:basedOn w:val="a0"/>
    <w:link w:val="a4"/>
    <w:uiPriority w:val="99"/>
    <w:semiHidden/>
    <w:rsid w:val="00303F96"/>
  </w:style>
  <w:style w:type="paragraph" w:styleId="a5">
    <w:name w:val="footer"/>
    <w:basedOn w:val="a"/>
    <w:link w:val="Char0"/>
    <w:uiPriority w:val="99"/>
    <w:unhideWhenUsed/>
    <w:rsid w:val="00303F96"/>
    <w:pPr>
      <w:tabs>
        <w:tab w:val="center" w:pos="4320"/>
        <w:tab w:val="right" w:pos="8640"/>
      </w:tabs>
      <w:spacing w:after="0" w:line="240" w:lineRule="auto"/>
    </w:pPr>
  </w:style>
  <w:style w:type="character" w:customStyle="1" w:styleId="Char0">
    <w:name w:val="تذييل صفحة Char"/>
    <w:basedOn w:val="a0"/>
    <w:link w:val="a5"/>
    <w:uiPriority w:val="99"/>
    <w:rsid w:val="00303F96"/>
  </w:style>
</w:styles>
</file>

<file path=word/webSettings.xml><?xml version="1.0" encoding="utf-8"?>
<w:webSettings xmlns:r="http://schemas.openxmlformats.org/officeDocument/2006/relationships" xmlns:w="http://schemas.openxmlformats.org/wordprocessingml/2006/main">
  <w:divs>
    <w:div w:id="1207915236">
      <w:bodyDiv w:val="1"/>
      <w:marLeft w:val="0"/>
      <w:marRight w:val="0"/>
      <w:marTop w:val="0"/>
      <w:marBottom w:val="0"/>
      <w:divBdr>
        <w:top w:val="none" w:sz="0" w:space="0" w:color="auto"/>
        <w:left w:val="none" w:sz="0" w:space="0" w:color="auto"/>
        <w:bottom w:val="none" w:sz="0" w:space="0" w:color="auto"/>
        <w:right w:val="none" w:sz="0" w:space="0" w:color="auto"/>
      </w:divBdr>
      <w:divsChild>
        <w:div w:id="1740984084">
          <w:marLeft w:val="0"/>
          <w:marRight w:val="0"/>
          <w:marTop w:val="0"/>
          <w:marBottom w:val="0"/>
          <w:divBdr>
            <w:top w:val="none" w:sz="0" w:space="0" w:color="auto"/>
            <w:left w:val="none" w:sz="0" w:space="0" w:color="auto"/>
            <w:bottom w:val="none" w:sz="0" w:space="0" w:color="auto"/>
            <w:right w:val="none" w:sz="0" w:space="0" w:color="auto"/>
          </w:divBdr>
          <w:divsChild>
            <w:div w:id="2128772471">
              <w:marLeft w:val="0"/>
              <w:marRight w:val="0"/>
              <w:marTop w:val="0"/>
              <w:marBottom w:val="0"/>
              <w:divBdr>
                <w:top w:val="dotted" w:sz="6" w:space="8" w:color="C0C0C0"/>
                <w:left w:val="dotted" w:sz="6" w:space="8" w:color="C0C0C0"/>
                <w:bottom w:val="dotted" w:sz="6" w:space="8" w:color="C0C0C0"/>
                <w:right w:val="dotted" w:sz="6" w:space="8" w:color="C0C0C0"/>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Pages>
  <Words>2291</Words>
  <Characters>13061</Characters>
  <Application>Microsoft Office Word</Application>
  <DocSecurity>0</DocSecurity>
  <Lines>108</Lines>
  <Paragraphs>30</Paragraphs>
  <ScaleCrop>false</ScaleCrop>
  <Company/>
  <LinksUpToDate>false</LinksUpToDate>
  <CharactersWithSpaces>15322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1</cp:revision>
  <dcterms:created xsi:type="dcterms:W3CDTF">2014-11-06T19:38:00Z</dcterms:created>
  <dcterms:modified xsi:type="dcterms:W3CDTF">2014-11-06T19:44:00Z</dcterms:modified>
</cp:coreProperties>
</file>